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3AE" w:rsidRDefault="000A53AE" w:rsidP="000A53AE">
      <w:pPr>
        <w:jc w:val="center"/>
        <w:rPr>
          <w:b/>
          <w:sz w:val="28"/>
        </w:rPr>
      </w:pPr>
    </w:p>
    <w:p w:rsidR="000A53AE" w:rsidRPr="009D5F61" w:rsidRDefault="000A53AE" w:rsidP="000A53AE">
      <w:pPr>
        <w:jc w:val="center"/>
        <w:rPr>
          <w:b/>
          <w:sz w:val="20"/>
          <w:szCs w:val="20"/>
        </w:rPr>
      </w:pPr>
      <w:r w:rsidRPr="009D5F61">
        <w:rPr>
          <w:b/>
          <w:sz w:val="20"/>
          <w:szCs w:val="20"/>
        </w:rPr>
        <w:t>REMONT  CZĄSTKOWY</w:t>
      </w:r>
    </w:p>
    <w:p w:rsidR="000A53AE" w:rsidRPr="009D5F61" w:rsidRDefault="000A53AE" w:rsidP="000A53AE">
      <w:pPr>
        <w:jc w:val="center"/>
        <w:rPr>
          <w:b/>
          <w:sz w:val="20"/>
          <w:szCs w:val="20"/>
        </w:rPr>
      </w:pPr>
      <w:r w:rsidRPr="009D5F61">
        <w:rPr>
          <w:b/>
          <w:sz w:val="20"/>
          <w:szCs w:val="20"/>
        </w:rPr>
        <w:t>NAWIERZCHNI  BITUMICZNYCH</w:t>
      </w:r>
      <w:bookmarkStart w:id="0" w:name="_GoBack"/>
      <w:bookmarkEnd w:id="0"/>
    </w:p>
    <w:p w:rsidR="009D5F61" w:rsidRPr="009D5F61" w:rsidRDefault="009D5F61" w:rsidP="009D5F61">
      <w:pPr>
        <w:shd w:val="clear" w:color="auto" w:fill="FFFFFF"/>
        <w:tabs>
          <w:tab w:val="left" w:pos="960"/>
        </w:tabs>
        <w:spacing w:before="235" w:line="226" w:lineRule="exact"/>
        <w:rPr>
          <w:sz w:val="20"/>
          <w:szCs w:val="20"/>
        </w:rPr>
      </w:pPr>
      <w:r w:rsidRPr="009D5F61">
        <w:rPr>
          <w:b/>
          <w:bCs/>
          <w:color w:val="000000"/>
          <w:spacing w:val="-13"/>
          <w:sz w:val="20"/>
          <w:szCs w:val="20"/>
        </w:rPr>
        <w:t xml:space="preserve">1. </w:t>
      </w:r>
      <w:r w:rsidRPr="009D5F61">
        <w:rPr>
          <w:b/>
          <w:bCs/>
          <w:color w:val="000000"/>
          <w:spacing w:val="-1"/>
          <w:sz w:val="20"/>
          <w:szCs w:val="20"/>
        </w:rPr>
        <w:t>Wstęp</w:t>
      </w:r>
    </w:p>
    <w:p w:rsidR="009D5F61" w:rsidRPr="009D5F61" w:rsidRDefault="009D5F61" w:rsidP="009D5F61">
      <w:pPr>
        <w:shd w:val="clear" w:color="auto" w:fill="FFFFFF"/>
        <w:tabs>
          <w:tab w:val="left" w:pos="1090"/>
        </w:tabs>
        <w:spacing w:line="226" w:lineRule="exact"/>
        <w:rPr>
          <w:sz w:val="20"/>
          <w:szCs w:val="20"/>
        </w:rPr>
      </w:pPr>
      <w:r w:rsidRPr="009D5F61">
        <w:rPr>
          <w:b/>
          <w:bCs/>
          <w:color w:val="000000"/>
          <w:spacing w:val="-10"/>
          <w:sz w:val="20"/>
          <w:szCs w:val="20"/>
        </w:rPr>
        <w:t xml:space="preserve">1.1.  </w:t>
      </w:r>
      <w:r w:rsidRPr="009D5F61">
        <w:rPr>
          <w:b/>
          <w:bCs/>
          <w:color w:val="000000"/>
          <w:spacing w:val="-4"/>
          <w:sz w:val="20"/>
          <w:szCs w:val="20"/>
        </w:rPr>
        <w:t>Przedmiot i zakres stosowania Specyfikacji Technicznej Wykonania i Odbioru Robót Budowlanych</w:t>
      </w:r>
    </w:p>
    <w:p w:rsidR="000A53AE" w:rsidRPr="00947297" w:rsidRDefault="009D5F61" w:rsidP="00947297">
      <w:pPr>
        <w:rPr>
          <w:b/>
          <w:sz w:val="20"/>
          <w:szCs w:val="20"/>
        </w:rPr>
      </w:pPr>
      <w:r>
        <w:rPr>
          <w:color w:val="000000"/>
        </w:rPr>
        <w:t xml:space="preserve">Przedmiotem niniejszej </w:t>
      </w:r>
      <w:proofErr w:type="spellStart"/>
      <w:r>
        <w:rPr>
          <w:color w:val="000000"/>
        </w:rPr>
        <w:t>STWiORB</w:t>
      </w:r>
      <w:proofErr w:type="spellEnd"/>
      <w:r>
        <w:rPr>
          <w:color w:val="000000"/>
        </w:rPr>
        <w:t xml:space="preserve"> są</w:t>
      </w:r>
      <w:r w:rsidRPr="009D5F61">
        <w:rPr>
          <w:sz w:val="20"/>
          <w:szCs w:val="20"/>
        </w:rPr>
        <w:t xml:space="preserve"> </w:t>
      </w:r>
      <w:r w:rsidR="000A53AE" w:rsidRPr="009D5F61">
        <w:rPr>
          <w:sz w:val="20"/>
          <w:szCs w:val="20"/>
        </w:rPr>
        <w:t xml:space="preserve">wykonania i odbioru robót budowlanych są wymagania dotyczące wykonania i odbioru robót związanych z </w:t>
      </w:r>
      <w:r w:rsidR="00947297">
        <w:rPr>
          <w:sz w:val="20"/>
          <w:szCs w:val="20"/>
        </w:rPr>
        <w:t xml:space="preserve">realizacją zadania </w:t>
      </w:r>
      <w:r w:rsidR="00947297">
        <w:rPr>
          <w:b/>
        </w:rPr>
        <w:t>Remonty cząs</w:t>
      </w:r>
      <w:r w:rsidR="00C22C5C">
        <w:rPr>
          <w:b/>
        </w:rPr>
        <w:t xml:space="preserve">tkowe dróg, placów i chodników </w:t>
      </w:r>
      <w:r w:rsidR="00947297">
        <w:rPr>
          <w:b/>
        </w:rPr>
        <w:t>oraz cz</w:t>
      </w:r>
      <w:r w:rsidR="00C22C5C">
        <w:rPr>
          <w:b/>
        </w:rPr>
        <w:t>yszczenie studni chłonnych w 2020</w:t>
      </w:r>
      <w:r w:rsidR="00947297">
        <w:rPr>
          <w:b/>
        </w:rPr>
        <w:t xml:space="preserve"> roku </w:t>
      </w:r>
      <w:r w:rsidR="000A53AE" w:rsidRPr="00947297">
        <w:rPr>
          <w:sz w:val="20"/>
          <w:szCs w:val="20"/>
        </w:rPr>
        <w:t>dotyczą</w:t>
      </w:r>
      <w:r w:rsidR="00947297" w:rsidRPr="00947297">
        <w:rPr>
          <w:b/>
          <w:sz w:val="20"/>
          <w:szCs w:val="20"/>
        </w:rPr>
        <w:t>cych</w:t>
      </w:r>
      <w:r w:rsidR="000A53AE" w:rsidRPr="00947297">
        <w:rPr>
          <w:sz w:val="20"/>
          <w:szCs w:val="20"/>
        </w:rPr>
        <w:t xml:space="preserve"> zasad prowadzenia robót związanych z wykonaniem i odbiorem remontu cząstkowego nawierzchni bitumicznych, wszystkich typów i rodzajów i obejmują: naprawę wybojów i obłamanych krawędzi, uszczelnienie pojedynczych pęknięć i wypełnienie ubytków.</w:t>
      </w:r>
    </w:p>
    <w:p w:rsidR="000A53AE" w:rsidRPr="009D5F61" w:rsidRDefault="000A53AE" w:rsidP="009D5F61">
      <w:pPr>
        <w:pStyle w:val="Nagwek2"/>
        <w:spacing w:before="0" w:after="0"/>
      </w:pPr>
      <w:r w:rsidRPr="009D5F61">
        <w:t>1.</w:t>
      </w:r>
      <w:r w:rsidR="009D5F61">
        <w:t>2</w:t>
      </w:r>
      <w:r w:rsidRPr="009D5F61">
        <w:t>. Określenia podstawowe</w:t>
      </w:r>
    </w:p>
    <w:p w:rsidR="000A53AE" w:rsidRPr="009D5F61" w:rsidRDefault="000A53AE" w:rsidP="009D5F61">
      <w:pPr>
        <w:tabs>
          <w:tab w:val="left" w:pos="567"/>
        </w:tabs>
        <w:rPr>
          <w:sz w:val="20"/>
          <w:szCs w:val="20"/>
        </w:rPr>
      </w:pPr>
      <w:r w:rsidRPr="009D5F61">
        <w:rPr>
          <w:b/>
          <w:sz w:val="20"/>
          <w:szCs w:val="20"/>
        </w:rPr>
        <w:t>Remont cząstkowy nawierzchni</w:t>
      </w:r>
      <w:r w:rsidRPr="009D5F61">
        <w:rPr>
          <w:sz w:val="20"/>
          <w:szCs w:val="20"/>
        </w:rPr>
        <w:t xml:space="preserve"> - zespół zabiegów technicznych, wykonywanych na bieżąco, związanych z usuwaniem uszkodzeń nawierzchni zagrażających bezpieczeństwu ruchu, jak również zabiegi obejmujące małe powierzchnie, hamujące proces powiększania się powstałych uszkodzeń.</w:t>
      </w:r>
    </w:p>
    <w:p w:rsidR="000A53AE" w:rsidRPr="009D5F61" w:rsidRDefault="000A53AE" w:rsidP="009D5F61">
      <w:pPr>
        <w:rPr>
          <w:sz w:val="20"/>
          <w:szCs w:val="20"/>
        </w:rPr>
      </w:pPr>
      <w:r w:rsidRPr="009D5F61">
        <w:rPr>
          <w:b/>
          <w:sz w:val="20"/>
          <w:szCs w:val="20"/>
        </w:rPr>
        <w:t>Ubytek</w:t>
      </w:r>
      <w:r w:rsidRPr="009D5F61">
        <w:rPr>
          <w:sz w:val="20"/>
          <w:szCs w:val="20"/>
        </w:rPr>
        <w:t xml:space="preserve"> - wykruszenie materiału mineralno-bitumicznego na głębokość nie większą niż grubość warstwy ścieralnej.</w:t>
      </w:r>
    </w:p>
    <w:p w:rsidR="000A53AE" w:rsidRPr="009D5F61" w:rsidRDefault="000A53AE" w:rsidP="009D5F61">
      <w:pPr>
        <w:tabs>
          <w:tab w:val="left" w:pos="0"/>
        </w:tabs>
        <w:rPr>
          <w:sz w:val="20"/>
          <w:szCs w:val="20"/>
        </w:rPr>
      </w:pPr>
      <w:r w:rsidRPr="009D5F61">
        <w:rPr>
          <w:b/>
          <w:sz w:val="20"/>
          <w:szCs w:val="20"/>
        </w:rPr>
        <w:t>Wybój</w:t>
      </w:r>
      <w:r w:rsidRPr="009D5F61">
        <w:rPr>
          <w:sz w:val="20"/>
          <w:szCs w:val="20"/>
        </w:rPr>
        <w:t xml:space="preserve"> - wykruszenie materiału mineralno-bitumicznego na głębokość większą niż grubość warstwy ścieralnej.</w:t>
      </w:r>
    </w:p>
    <w:p w:rsidR="000A53AE" w:rsidRPr="009D5F61" w:rsidRDefault="000A53AE" w:rsidP="009D5F61">
      <w:pPr>
        <w:pStyle w:val="Nagwek1"/>
        <w:spacing w:before="0" w:after="0"/>
      </w:pPr>
      <w:bookmarkStart w:id="1" w:name="_Toc485797027"/>
      <w:bookmarkStart w:id="2" w:name="_Toc485703810"/>
      <w:bookmarkStart w:id="3" w:name="_Toc485608031"/>
      <w:bookmarkStart w:id="4" w:name="_Toc485450211"/>
      <w:r w:rsidRPr="009D5F61">
        <w:t>2. materiały</w:t>
      </w:r>
      <w:bookmarkEnd w:id="1"/>
      <w:bookmarkEnd w:id="2"/>
      <w:bookmarkEnd w:id="3"/>
      <w:bookmarkEnd w:id="4"/>
    </w:p>
    <w:p w:rsidR="000A53AE" w:rsidRPr="009D5F61" w:rsidRDefault="000A53AE" w:rsidP="009D5F61">
      <w:pPr>
        <w:pStyle w:val="Nagwek2"/>
        <w:spacing w:before="0" w:after="0"/>
      </w:pPr>
      <w:r w:rsidRPr="009D5F61">
        <w:t>2.1 Rodzaje materiałów do wykonywania cząstkowych remontów nawierzchni  bitumicznych</w:t>
      </w:r>
    </w:p>
    <w:p w:rsidR="000A53AE" w:rsidRPr="009D5F61" w:rsidRDefault="000A53AE" w:rsidP="009D5F61">
      <w:pPr>
        <w:rPr>
          <w:sz w:val="20"/>
          <w:szCs w:val="20"/>
        </w:rPr>
      </w:pPr>
      <w:r w:rsidRPr="009D5F61">
        <w:rPr>
          <w:sz w:val="20"/>
          <w:szCs w:val="20"/>
        </w:rPr>
        <w:t>Głębokie powierzchniowe uszkodzenia nawierzchni (ubytki i wyboje) oraz uszkodzenia krawędzi jezdni należy naprawiać</w:t>
      </w:r>
      <w:r w:rsidR="009D5F61">
        <w:rPr>
          <w:sz w:val="20"/>
          <w:szCs w:val="20"/>
        </w:rPr>
        <w:t xml:space="preserve"> </w:t>
      </w:r>
      <w:r w:rsidRPr="009D5F61">
        <w:rPr>
          <w:sz w:val="20"/>
          <w:szCs w:val="20"/>
        </w:rPr>
        <w:t>mieszankami mineralno-asfaltowymi wytwarzanymi i wbudowywanymi „na gorąco”,</w:t>
      </w:r>
    </w:p>
    <w:p w:rsidR="000A53AE" w:rsidRPr="009D5F61" w:rsidRDefault="000A53AE" w:rsidP="009D5F61">
      <w:pPr>
        <w:pStyle w:val="Nagwek2"/>
        <w:spacing w:before="0" w:after="0"/>
      </w:pPr>
      <w:r w:rsidRPr="009D5F61">
        <w:t>2.2. Mieszanki mineralno-asfaltowe wytwarzane i wbudowywane na gorąco</w:t>
      </w:r>
    </w:p>
    <w:p w:rsidR="000A53AE" w:rsidRPr="009D5F61" w:rsidRDefault="009D5F61" w:rsidP="009D5F61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9D5F61">
        <w:rPr>
          <w:b/>
          <w:sz w:val="20"/>
          <w:szCs w:val="20"/>
        </w:rPr>
        <w:t>2.3.</w:t>
      </w:r>
      <w:r w:rsidR="000A53AE" w:rsidRPr="009D5F61">
        <w:rPr>
          <w:b/>
          <w:sz w:val="20"/>
          <w:szCs w:val="20"/>
        </w:rPr>
        <w:t>Beton asfaltowy</w:t>
      </w:r>
    </w:p>
    <w:p w:rsidR="000A53AE" w:rsidRPr="009D5F61" w:rsidRDefault="000A53AE" w:rsidP="009D5F61">
      <w:pPr>
        <w:rPr>
          <w:sz w:val="20"/>
          <w:szCs w:val="20"/>
        </w:rPr>
      </w:pPr>
      <w:r w:rsidRPr="009D5F61">
        <w:rPr>
          <w:sz w:val="20"/>
          <w:szCs w:val="20"/>
        </w:rPr>
        <w:t xml:space="preserve">Beton asfaltowy powinien mieć uziarnienie dostosowane do głębokości uszkodzenia (po jego oczyszczeniu z luźnych cząstek nawierzchni i zanieczyszczeń obcych. Przy głębszych uszkodzeniach </w:t>
      </w:r>
      <w:r w:rsidR="009D5F61">
        <w:rPr>
          <w:sz w:val="20"/>
          <w:szCs w:val="20"/>
        </w:rPr>
        <w:t xml:space="preserve">niż 80 mm </w:t>
      </w:r>
      <w:r w:rsidRPr="009D5F61">
        <w:rPr>
          <w:sz w:val="20"/>
          <w:szCs w:val="20"/>
        </w:rPr>
        <w:t>należy zastosować odpowiednio dwie lub trzy warstwy betonu asfaltowego wbudowywane oddzielnie o dobranym uziarnieniu i właściwościach fizyko-mechanicznych, dostosowanych do cech remontowanej nawierzchni.</w:t>
      </w:r>
    </w:p>
    <w:p w:rsidR="000A53AE" w:rsidRPr="009D5F61" w:rsidRDefault="000A53AE" w:rsidP="009D5F61">
      <w:pPr>
        <w:pStyle w:val="Nagwek2"/>
        <w:spacing w:before="0" w:after="0"/>
      </w:pPr>
      <w:r w:rsidRPr="009D5F61">
        <w:t>2.4. Kruszywo</w:t>
      </w:r>
    </w:p>
    <w:p w:rsidR="000A53AE" w:rsidRPr="009D5F61" w:rsidRDefault="000A53AE" w:rsidP="009D5F61">
      <w:pPr>
        <w:rPr>
          <w:sz w:val="20"/>
          <w:szCs w:val="20"/>
        </w:rPr>
      </w:pPr>
      <w:r w:rsidRPr="009D5F61">
        <w:rPr>
          <w:sz w:val="20"/>
          <w:szCs w:val="20"/>
        </w:rPr>
        <w:t>Do remontu cząstkowego nawierzchni bitumicznych należy stosować grysy odpowiadające wymaganiom podanym w PN-B-11112</w:t>
      </w:r>
    </w:p>
    <w:p w:rsidR="000A53AE" w:rsidRPr="009D5F61" w:rsidRDefault="000A53AE" w:rsidP="009D5F61">
      <w:pPr>
        <w:pStyle w:val="Nagwek2"/>
        <w:spacing w:before="0" w:after="0"/>
      </w:pPr>
      <w:r w:rsidRPr="009D5F61">
        <w:t>2.5. Lepiszcze</w:t>
      </w:r>
    </w:p>
    <w:p w:rsidR="000A53AE" w:rsidRPr="009D5F61" w:rsidRDefault="000A53AE" w:rsidP="009D5F61">
      <w:pPr>
        <w:rPr>
          <w:sz w:val="20"/>
          <w:szCs w:val="20"/>
        </w:rPr>
      </w:pPr>
      <w:r w:rsidRPr="009D5F61">
        <w:rPr>
          <w:sz w:val="20"/>
          <w:szCs w:val="20"/>
        </w:rPr>
        <w:t xml:space="preserve">Do remontu cząstkowego nawierzchni bitumicznych należy stosować kationowe emulsje asfaltowe niemodyfikowane </w:t>
      </w:r>
      <w:proofErr w:type="spellStart"/>
      <w:r w:rsidRPr="009D5F61">
        <w:rPr>
          <w:sz w:val="20"/>
          <w:szCs w:val="20"/>
        </w:rPr>
        <w:t>szybkorozpadowe</w:t>
      </w:r>
      <w:proofErr w:type="spellEnd"/>
      <w:r w:rsidRPr="009D5F61">
        <w:rPr>
          <w:sz w:val="20"/>
          <w:szCs w:val="20"/>
        </w:rPr>
        <w:t xml:space="preserve"> klasy K1-50, K1-60, K1-65, K1-70 odpowiadające wymaganiom podanym w EmA-99 [3].</w:t>
      </w:r>
      <w:r w:rsidR="009D5F61">
        <w:rPr>
          <w:sz w:val="20"/>
          <w:szCs w:val="20"/>
        </w:rPr>
        <w:t>Należy</w:t>
      </w:r>
      <w:r w:rsidRPr="009D5F61">
        <w:rPr>
          <w:sz w:val="20"/>
          <w:szCs w:val="20"/>
        </w:rPr>
        <w:t xml:space="preserve"> stosować tylko emulsje asfaltowe posiadające aprobatę techniczną, wydaną przez uprawnioną jednostkę.</w:t>
      </w:r>
    </w:p>
    <w:p w:rsidR="000A53AE" w:rsidRPr="009D5F61" w:rsidRDefault="000A53AE" w:rsidP="009D5F61">
      <w:pPr>
        <w:pStyle w:val="Nagwek1"/>
        <w:spacing w:before="0" w:after="0"/>
      </w:pPr>
      <w:bookmarkStart w:id="5" w:name="_Toc485797028"/>
      <w:bookmarkStart w:id="6" w:name="_Toc485703811"/>
      <w:bookmarkStart w:id="7" w:name="_Toc485608032"/>
      <w:bookmarkStart w:id="8" w:name="_Toc485450212"/>
      <w:r w:rsidRPr="009D5F61">
        <w:t>3. sprzęt</w:t>
      </w:r>
      <w:bookmarkEnd w:id="5"/>
      <w:bookmarkEnd w:id="6"/>
      <w:bookmarkEnd w:id="7"/>
      <w:bookmarkEnd w:id="8"/>
    </w:p>
    <w:p w:rsidR="000A53AE" w:rsidRPr="009D5F61" w:rsidRDefault="000A53AE" w:rsidP="009D5F61">
      <w:pPr>
        <w:pStyle w:val="Nagwek2"/>
        <w:spacing w:before="0" w:after="0"/>
      </w:pPr>
      <w:r w:rsidRPr="009D5F61">
        <w:t>3.1. Maszyny do przygotowania nawierzchni przed naprawą</w:t>
      </w:r>
    </w:p>
    <w:p w:rsidR="000A53AE" w:rsidRPr="009D5F61" w:rsidRDefault="000A53AE" w:rsidP="009D5F61">
      <w:pPr>
        <w:rPr>
          <w:sz w:val="20"/>
          <w:szCs w:val="20"/>
        </w:rPr>
      </w:pPr>
      <w:r w:rsidRPr="009D5F61">
        <w:rPr>
          <w:sz w:val="20"/>
          <w:szCs w:val="20"/>
        </w:rPr>
        <w:t xml:space="preserve">Wykonawca powinien </w:t>
      </w:r>
      <w:r w:rsidR="009D5F61">
        <w:rPr>
          <w:sz w:val="20"/>
          <w:szCs w:val="20"/>
        </w:rPr>
        <w:t>posiadać następujący sprzęt;</w:t>
      </w:r>
    </w:p>
    <w:p w:rsidR="000A53AE" w:rsidRPr="009D5F61" w:rsidRDefault="000A53AE" w:rsidP="009D5F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D5F61">
        <w:rPr>
          <w:sz w:val="20"/>
          <w:szCs w:val="20"/>
        </w:rPr>
        <w:t xml:space="preserve">przecinarki z diamentowymi tarczami tnącymi, , </w:t>
      </w:r>
    </w:p>
    <w:p w:rsidR="009D5F61" w:rsidRDefault="000A53AE" w:rsidP="009D5F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D5F61">
        <w:rPr>
          <w:sz w:val="20"/>
          <w:szCs w:val="20"/>
        </w:rPr>
        <w:t xml:space="preserve">sprężarki, </w:t>
      </w:r>
    </w:p>
    <w:p w:rsidR="000A53AE" w:rsidRPr="009D5F61" w:rsidRDefault="000A53AE" w:rsidP="009D5F61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D5F61">
        <w:rPr>
          <w:sz w:val="20"/>
          <w:szCs w:val="20"/>
        </w:rPr>
        <w:t xml:space="preserve">szczotki </w:t>
      </w:r>
      <w:r w:rsidR="009D5F61">
        <w:rPr>
          <w:sz w:val="20"/>
          <w:szCs w:val="20"/>
        </w:rPr>
        <w:t xml:space="preserve">mechaniczne </w:t>
      </w:r>
      <w:r w:rsidRPr="009D5F61">
        <w:rPr>
          <w:sz w:val="20"/>
          <w:szCs w:val="20"/>
        </w:rPr>
        <w:t>,</w:t>
      </w:r>
    </w:p>
    <w:p w:rsidR="000A53AE" w:rsidRPr="009D5F61" w:rsidRDefault="000A53AE" w:rsidP="009D5F61">
      <w:pPr>
        <w:pStyle w:val="Nagwek2"/>
        <w:spacing w:before="0" w:after="0"/>
      </w:pPr>
      <w:r w:rsidRPr="009D5F61">
        <w:t>3.2. Skrapiarki</w:t>
      </w:r>
    </w:p>
    <w:p w:rsidR="000A53AE" w:rsidRPr="009D5F61" w:rsidRDefault="000A53AE" w:rsidP="009D5F61">
      <w:pPr>
        <w:numPr>
          <w:ilvl w:val="12"/>
          <w:numId w:val="0"/>
        </w:numPr>
        <w:rPr>
          <w:sz w:val="20"/>
          <w:szCs w:val="20"/>
        </w:rPr>
      </w:pPr>
      <w:r w:rsidRPr="009D5F61">
        <w:rPr>
          <w:sz w:val="20"/>
          <w:szCs w:val="20"/>
        </w:rPr>
        <w:t xml:space="preserve">W zależności od potrzeb należy zapewnić użycie odpowiednich skrapiarek do emulsji asfaltowej stosowanej w technice naprawy </w:t>
      </w:r>
      <w:proofErr w:type="spellStart"/>
      <w:r w:rsidRPr="009D5F61">
        <w:rPr>
          <w:sz w:val="20"/>
          <w:szCs w:val="20"/>
        </w:rPr>
        <w:t>spryskiem</w:t>
      </w:r>
      <w:proofErr w:type="spellEnd"/>
      <w:r w:rsidRPr="009D5F61">
        <w:rPr>
          <w:sz w:val="20"/>
          <w:szCs w:val="20"/>
        </w:rPr>
        <w:t xml:space="preserve"> lepiszcza i posypania kruszywem o odpowiednim uziarnieniu. Do większości robót remontowych można stosować skrapiarki małe z ręcznie prowadzoną lancą spryskującą. </w:t>
      </w:r>
    </w:p>
    <w:p w:rsidR="000A53AE" w:rsidRPr="009D5F61" w:rsidRDefault="000A53AE" w:rsidP="009D5F61">
      <w:pPr>
        <w:pStyle w:val="Nagwek2"/>
        <w:numPr>
          <w:ilvl w:val="12"/>
          <w:numId w:val="0"/>
        </w:numPr>
        <w:spacing w:before="0" w:after="0"/>
        <w:ind w:left="426" w:hanging="426"/>
      </w:pPr>
      <w:r w:rsidRPr="009D5F61">
        <w:t xml:space="preserve">3.3. Sprzęt do wbudowywania mieszanek mineralno-bitumicznych „na gorąco” </w:t>
      </w:r>
    </w:p>
    <w:p w:rsidR="000A53AE" w:rsidRPr="009D5F61" w:rsidRDefault="000A53AE" w:rsidP="009D5F61">
      <w:pPr>
        <w:numPr>
          <w:ilvl w:val="12"/>
          <w:numId w:val="0"/>
        </w:numPr>
        <w:rPr>
          <w:sz w:val="20"/>
          <w:szCs w:val="20"/>
        </w:rPr>
      </w:pPr>
      <w:r w:rsidRPr="009D5F61">
        <w:rPr>
          <w:sz w:val="20"/>
          <w:szCs w:val="20"/>
        </w:rPr>
        <w:t>Przy typowym dla remontów cząstkowych zakresie robót dopuszcza się ręczne rozkładanie mieszanek mineralno-bitumicznych przy użyciu łopat, listwowych ściągaczek (użycie grabi wykluczone) i listew profilowych. Do zagęszczenia rozłożonych mieszanek należy użyć lekkich walców wibracyjnych lub zagęszczarek płytowych.</w:t>
      </w:r>
    </w:p>
    <w:p w:rsidR="000A53AE" w:rsidRPr="009D5F61" w:rsidRDefault="000A53AE" w:rsidP="009D5F61">
      <w:pPr>
        <w:pStyle w:val="Nagwek1"/>
        <w:numPr>
          <w:ilvl w:val="12"/>
          <w:numId w:val="0"/>
        </w:numPr>
        <w:spacing w:before="0" w:after="0"/>
      </w:pPr>
      <w:bookmarkStart w:id="9" w:name="_Toc485797029"/>
      <w:bookmarkStart w:id="10" w:name="_Toc485703812"/>
      <w:bookmarkStart w:id="11" w:name="_Toc485608033"/>
      <w:bookmarkStart w:id="12" w:name="_Toc485450213"/>
      <w:r w:rsidRPr="009D5F61">
        <w:t>4. transport</w:t>
      </w:r>
      <w:bookmarkEnd w:id="9"/>
      <w:bookmarkEnd w:id="10"/>
      <w:bookmarkEnd w:id="11"/>
      <w:bookmarkEnd w:id="12"/>
    </w:p>
    <w:p w:rsidR="000A53AE" w:rsidRPr="009D5F61" w:rsidRDefault="000A53AE" w:rsidP="009D5F61">
      <w:pPr>
        <w:pStyle w:val="Nagwek2"/>
        <w:numPr>
          <w:ilvl w:val="12"/>
          <w:numId w:val="0"/>
        </w:numPr>
        <w:spacing w:before="0" w:after="0"/>
      </w:pPr>
      <w:r w:rsidRPr="009D5F61">
        <w:t>4.1. Transport mieszanek mineralno-asfaltowych „na gorąco”</w:t>
      </w:r>
    </w:p>
    <w:p w:rsidR="000A53AE" w:rsidRPr="009D5F61" w:rsidRDefault="00746092" w:rsidP="009D5F61">
      <w:pPr>
        <w:numPr>
          <w:ilvl w:val="12"/>
          <w:numId w:val="0"/>
        </w:numPr>
        <w:rPr>
          <w:sz w:val="20"/>
          <w:szCs w:val="20"/>
        </w:rPr>
      </w:pPr>
      <w:r>
        <w:rPr>
          <w:sz w:val="20"/>
          <w:szCs w:val="20"/>
        </w:rPr>
        <w:t>M</w:t>
      </w:r>
      <w:r w:rsidR="000A53AE" w:rsidRPr="009D5F61">
        <w:rPr>
          <w:sz w:val="20"/>
          <w:szCs w:val="20"/>
        </w:rPr>
        <w:t xml:space="preserve">ieszankę mineralno-asfaltową </w:t>
      </w:r>
      <w:r>
        <w:rPr>
          <w:sz w:val="20"/>
          <w:szCs w:val="20"/>
        </w:rPr>
        <w:t xml:space="preserve">należy transportować w sposób zapobiegający jej zwilgoceniu i </w:t>
      </w:r>
      <w:proofErr w:type="spellStart"/>
      <w:r>
        <w:rPr>
          <w:sz w:val="20"/>
          <w:szCs w:val="20"/>
        </w:rPr>
        <w:t>zabrudzniu</w:t>
      </w:r>
      <w:proofErr w:type="spellEnd"/>
      <w:r>
        <w:rPr>
          <w:sz w:val="20"/>
          <w:szCs w:val="20"/>
        </w:rPr>
        <w:t xml:space="preserve"> oraz nadmiernemu spadku </w:t>
      </w:r>
      <w:proofErr w:type="spellStart"/>
      <w:r>
        <w:rPr>
          <w:sz w:val="20"/>
          <w:szCs w:val="20"/>
        </w:rPr>
        <w:t>temperataury</w:t>
      </w:r>
      <w:proofErr w:type="spellEnd"/>
    </w:p>
    <w:p w:rsidR="000A53AE" w:rsidRPr="009D5F61" w:rsidRDefault="000A53AE" w:rsidP="00746092">
      <w:pPr>
        <w:pStyle w:val="Nagwek2"/>
        <w:numPr>
          <w:ilvl w:val="12"/>
          <w:numId w:val="0"/>
        </w:numPr>
        <w:spacing w:before="0" w:after="0"/>
      </w:pPr>
      <w:r w:rsidRPr="009D5F61">
        <w:t>4.2. Transport lepiszcza</w:t>
      </w:r>
    </w:p>
    <w:p w:rsidR="000A53AE" w:rsidRPr="009D5F61" w:rsidRDefault="000A53AE" w:rsidP="00746092">
      <w:pPr>
        <w:numPr>
          <w:ilvl w:val="12"/>
          <w:numId w:val="0"/>
        </w:numPr>
        <w:rPr>
          <w:sz w:val="20"/>
          <w:szCs w:val="20"/>
        </w:rPr>
      </w:pPr>
      <w:r w:rsidRPr="009D5F61">
        <w:rPr>
          <w:sz w:val="20"/>
          <w:szCs w:val="20"/>
        </w:rPr>
        <w:t>Lepiszcze (kationowa emulsja asfaltowa) powinna być transportowana zgodnie z EmA-99 [3].</w:t>
      </w:r>
    </w:p>
    <w:p w:rsidR="000A53AE" w:rsidRPr="009D5F61" w:rsidRDefault="000A53AE" w:rsidP="00746092">
      <w:pPr>
        <w:pStyle w:val="Nagwek1"/>
        <w:numPr>
          <w:ilvl w:val="12"/>
          <w:numId w:val="0"/>
        </w:numPr>
        <w:spacing w:before="0" w:after="0"/>
      </w:pPr>
      <w:bookmarkStart w:id="13" w:name="_Toc485797030"/>
      <w:bookmarkStart w:id="14" w:name="_Toc485703813"/>
      <w:bookmarkStart w:id="15" w:name="_Toc485608034"/>
      <w:bookmarkStart w:id="16" w:name="_Toc485450214"/>
      <w:r w:rsidRPr="009D5F61">
        <w:lastRenderedPageBreak/>
        <w:t>5. wykonanie robót</w:t>
      </w:r>
      <w:bookmarkEnd w:id="13"/>
      <w:bookmarkEnd w:id="14"/>
      <w:bookmarkEnd w:id="15"/>
      <w:bookmarkEnd w:id="16"/>
    </w:p>
    <w:p w:rsidR="000A53AE" w:rsidRPr="009D5F61" w:rsidRDefault="000A53AE" w:rsidP="00746092">
      <w:pPr>
        <w:pStyle w:val="Nagwek2"/>
        <w:numPr>
          <w:ilvl w:val="12"/>
          <w:numId w:val="0"/>
        </w:numPr>
        <w:spacing w:before="0" w:after="0"/>
      </w:pPr>
      <w:r w:rsidRPr="009D5F61">
        <w:t>5.1. Przygotowanie nawierzchni do naprawy</w:t>
      </w:r>
    </w:p>
    <w:p w:rsidR="000A53AE" w:rsidRPr="009D5F61" w:rsidRDefault="000A53AE" w:rsidP="00746092">
      <w:pPr>
        <w:numPr>
          <w:ilvl w:val="12"/>
          <w:numId w:val="0"/>
        </w:numPr>
        <w:rPr>
          <w:sz w:val="20"/>
          <w:szCs w:val="20"/>
        </w:rPr>
      </w:pPr>
      <w:r w:rsidRPr="009D5F61">
        <w:rPr>
          <w:sz w:val="20"/>
          <w:szCs w:val="20"/>
        </w:rPr>
        <w:t xml:space="preserve">Przygotowanie uszkodzonego miejsca (ubytku, wyboju lub obłamanych krawędzi nawierzchni) do naprawy należy wykonać </w:t>
      </w:r>
      <w:r w:rsidR="00746092">
        <w:rPr>
          <w:sz w:val="20"/>
          <w:szCs w:val="20"/>
        </w:rPr>
        <w:t xml:space="preserve">poprzez </w:t>
      </w:r>
      <w:r w:rsidRPr="009D5F61">
        <w:rPr>
          <w:sz w:val="20"/>
          <w:szCs w:val="20"/>
        </w:rPr>
        <w:t xml:space="preserve">pionowe obcięcie krawędzi uszkodzenia na głębokość umożliwiającą wyrównanie jego dna, nadając uszkodzeniu kształt </w:t>
      </w:r>
      <w:r w:rsidR="00746092">
        <w:rPr>
          <w:sz w:val="20"/>
          <w:szCs w:val="20"/>
        </w:rPr>
        <w:t>zbliżony do prostokąta. Należy usunąć luźne okruchy bitumiczne i wszelkie zabrudzenia. Powierzchnia powinna zostać doprowadzono do stanu suchego poprzez usunięcie wody.</w:t>
      </w:r>
    </w:p>
    <w:p w:rsidR="000A53AE" w:rsidRPr="009D5F61" w:rsidRDefault="000A53AE" w:rsidP="00746092">
      <w:pPr>
        <w:pStyle w:val="Nagwek2"/>
        <w:spacing w:before="0" w:after="0"/>
        <w:ind w:left="426" w:hanging="426"/>
      </w:pPr>
      <w:r w:rsidRPr="009D5F61">
        <w:t xml:space="preserve">5.2. Naprawa wybojów i obłamanych krawędzi nawierzchni mieszankami mineralno-asfaltowymi „na gorąco” </w:t>
      </w:r>
    </w:p>
    <w:p w:rsidR="000A53AE" w:rsidRPr="009D5F61" w:rsidRDefault="000A53AE" w:rsidP="00746092">
      <w:pPr>
        <w:rPr>
          <w:sz w:val="20"/>
          <w:szCs w:val="20"/>
        </w:rPr>
      </w:pPr>
      <w:r w:rsidRPr="009D5F61">
        <w:rPr>
          <w:sz w:val="20"/>
          <w:szCs w:val="20"/>
        </w:rPr>
        <w:t xml:space="preserve">Po przygotowaniu uszkodzonego miejsca nawierzchni do naprawy należy spryskać dno i boki naprawianego miejsca </w:t>
      </w:r>
      <w:proofErr w:type="spellStart"/>
      <w:r w:rsidRPr="009D5F61">
        <w:rPr>
          <w:sz w:val="20"/>
          <w:szCs w:val="20"/>
        </w:rPr>
        <w:t>szybkorozpadową</w:t>
      </w:r>
      <w:proofErr w:type="spellEnd"/>
      <w:r w:rsidRPr="009D5F61">
        <w:rPr>
          <w:sz w:val="20"/>
          <w:szCs w:val="20"/>
        </w:rPr>
        <w:t xml:space="preserve"> kationową emulsją asfaltową w ilości 0,5 l/m</w:t>
      </w:r>
      <w:r w:rsidRPr="009D5F61">
        <w:rPr>
          <w:sz w:val="20"/>
          <w:szCs w:val="20"/>
          <w:vertAlign w:val="superscript"/>
        </w:rPr>
        <w:t>2</w:t>
      </w:r>
      <w:r w:rsidR="00746092">
        <w:rPr>
          <w:sz w:val="20"/>
          <w:szCs w:val="20"/>
        </w:rPr>
        <w:t>.</w:t>
      </w:r>
      <w:r w:rsidRPr="009D5F61">
        <w:rPr>
          <w:sz w:val="20"/>
          <w:szCs w:val="20"/>
        </w:rPr>
        <w:t>Mieszankę mineralno-asfaltową należy rozłożyć przy pomocy łopat i listwowych ściągaczek oraz listew profilowych. W żadnym wypadku nie należy zrzucać mieszanki ze środka transportu bezpośrednio do przygotowanego do naprawy miejsca, a następnie je rozgarniać. Mieszanka powinna być jednakowo spulchniona na całej powierzchni naprawianego miejsca i ułożona z pewnym nadmiarem, by po jej zagęszczeniu naprawiona powierzchnia była równa z powierzchnią sąsiadujących części nawierzchni. Rozłożoną mieszankę należy zagęścić walcem lub zagęszczarką płytową</w:t>
      </w:r>
      <w:r w:rsidR="00746092">
        <w:rPr>
          <w:sz w:val="20"/>
          <w:szCs w:val="20"/>
        </w:rPr>
        <w:t xml:space="preserve"> Połączenia należy uszczelnić emulsją</w:t>
      </w:r>
      <w:r w:rsidRPr="009D5F61">
        <w:rPr>
          <w:sz w:val="20"/>
          <w:szCs w:val="20"/>
        </w:rPr>
        <w:t>.</w:t>
      </w:r>
    </w:p>
    <w:p w:rsidR="000A53AE" w:rsidRPr="00746092" w:rsidRDefault="000A53AE" w:rsidP="00746092">
      <w:pPr>
        <w:rPr>
          <w:b/>
          <w:sz w:val="20"/>
          <w:szCs w:val="20"/>
        </w:rPr>
      </w:pPr>
      <w:bookmarkStart w:id="17" w:name="_Toc485797031"/>
      <w:bookmarkStart w:id="18" w:name="_Toc485703814"/>
      <w:bookmarkStart w:id="19" w:name="_Toc485608035"/>
      <w:bookmarkStart w:id="20" w:name="_Toc485450215"/>
      <w:r w:rsidRPr="00746092">
        <w:rPr>
          <w:b/>
          <w:sz w:val="20"/>
          <w:szCs w:val="20"/>
        </w:rPr>
        <w:t xml:space="preserve">6. </w:t>
      </w:r>
      <w:r w:rsidR="00746092" w:rsidRPr="00746092">
        <w:rPr>
          <w:b/>
          <w:sz w:val="20"/>
          <w:szCs w:val="20"/>
        </w:rPr>
        <w:t>K</w:t>
      </w:r>
      <w:r w:rsidRPr="00746092">
        <w:rPr>
          <w:b/>
          <w:sz w:val="20"/>
          <w:szCs w:val="20"/>
        </w:rPr>
        <w:t>ontrola jakości robót</w:t>
      </w:r>
      <w:bookmarkEnd w:id="17"/>
      <w:bookmarkEnd w:id="18"/>
      <w:bookmarkEnd w:id="19"/>
      <w:bookmarkEnd w:id="20"/>
    </w:p>
    <w:p w:rsidR="000A53AE" w:rsidRPr="009D5F61" w:rsidRDefault="000A53AE" w:rsidP="00746092">
      <w:pPr>
        <w:rPr>
          <w:sz w:val="20"/>
          <w:szCs w:val="20"/>
        </w:rPr>
      </w:pPr>
      <w:r w:rsidRPr="009D5F61">
        <w:rPr>
          <w:sz w:val="20"/>
          <w:szCs w:val="20"/>
        </w:rPr>
        <w:t>Przed przystąpieniem do robót Wykonawca powinien uzyskać aprobaty techniczne na materiały.</w:t>
      </w:r>
    </w:p>
    <w:p w:rsidR="000A53AE" w:rsidRPr="009D5F61" w:rsidRDefault="000A53AE" w:rsidP="00746092">
      <w:pPr>
        <w:pStyle w:val="Nagwek1"/>
        <w:numPr>
          <w:ilvl w:val="12"/>
          <w:numId w:val="0"/>
        </w:numPr>
        <w:spacing w:before="0" w:after="0"/>
      </w:pPr>
      <w:bookmarkStart w:id="21" w:name="_Toc485797032"/>
      <w:bookmarkStart w:id="22" w:name="_Toc485703815"/>
      <w:bookmarkStart w:id="23" w:name="_Toc485608036"/>
      <w:bookmarkStart w:id="24" w:name="_Toc485450216"/>
      <w:r w:rsidRPr="009D5F61">
        <w:t>7. obmiar robót</w:t>
      </w:r>
      <w:bookmarkEnd w:id="21"/>
      <w:bookmarkEnd w:id="22"/>
      <w:bookmarkEnd w:id="23"/>
      <w:bookmarkEnd w:id="24"/>
    </w:p>
    <w:p w:rsidR="000A53AE" w:rsidRPr="009D5F61" w:rsidRDefault="000A53AE" w:rsidP="00746092">
      <w:pPr>
        <w:pStyle w:val="Nagwek2"/>
        <w:numPr>
          <w:ilvl w:val="12"/>
          <w:numId w:val="0"/>
        </w:numPr>
        <w:spacing w:before="0" w:after="0"/>
      </w:pPr>
      <w:r w:rsidRPr="009D5F61">
        <w:t>7.1. Jednostka obmiarowa</w:t>
      </w:r>
    </w:p>
    <w:p w:rsidR="000A53AE" w:rsidRPr="009D5F61" w:rsidRDefault="000A53AE" w:rsidP="00746092">
      <w:pPr>
        <w:numPr>
          <w:ilvl w:val="12"/>
          <w:numId w:val="0"/>
        </w:numPr>
        <w:rPr>
          <w:sz w:val="20"/>
          <w:szCs w:val="20"/>
        </w:rPr>
      </w:pPr>
      <w:r w:rsidRPr="009D5F61">
        <w:rPr>
          <w:sz w:val="20"/>
          <w:szCs w:val="20"/>
        </w:rPr>
        <w:t>Jednostką obmiaru robót jest m</w:t>
      </w:r>
      <w:r w:rsidRPr="009D5F61">
        <w:rPr>
          <w:sz w:val="20"/>
          <w:szCs w:val="20"/>
          <w:vertAlign w:val="superscript"/>
        </w:rPr>
        <w:t>2</w:t>
      </w:r>
      <w:r w:rsidRPr="009D5F61">
        <w:rPr>
          <w:sz w:val="20"/>
          <w:szCs w:val="20"/>
        </w:rPr>
        <w:t xml:space="preserve"> (metr kwadratowy) naprawionej, uszczelnionej powierzchni nawierzchni; </w:t>
      </w:r>
    </w:p>
    <w:p w:rsidR="000A53AE" w:rsidRPr="009D5F61" w:rsidRDefault="000A53AE" w:rsidP="00746092">
      <w:pPr>
        <w:pStyle w:val="Nagwek1"/>
        <w:numPr>
          <w:ilvl w:val="12"/>
          <w:numId w:val="0"/>
        </w:numPr>
        <w:spacing w:before="0" w:after="0"/>
      </w:pPr>
      <w:bookmarkStart w:id="25" w:name="_Toc485797033"/>
      <w:bookmarkStart w:id="26" w:name="_Toc485703816"/>
      <w:bookmarkStart w:id="27" w:name="_Toc485608037"/>
      <w:bookmarkStart w:id="28" w:name="_Toc485450217"/>
      <w:r w:rsidRPr="009D5F61">
        <w:t>8. odbiór robót</w:t>
      </w:r>
      <w:bookmarkEnd w:id="25"/>
      <w:bookmarkEnd w:id="26"/>
      <w:bookmarkEnd w:id="27"/>
      <w:bookmarkEnd w:id="28"/>
    </w:p>
    <w:p w:rsidR="000A53AE" w:rsidRPr="009D5F61" w:rsidRDefault="000A53AE" w:rsidP="00746092">
      <w:pPr>
        <w:numPr>
          <w:ilvl w:val="12"/>
          <w:numId w:val="0"/>
        </w:numPr>
        <w:rPr>
          <w:sz w:val="20"/>
          <w:szCs w:val="20"/>
        </w:rPr>
      </w:pPr>
      <w:r w:rsidRPr="009D5F61">
        <w:rPr>
          <w:sz w:val="20"/>
          <w:szCs w:val="20"/>
        </w:rPr>
        <w:t xml:space="preserve">Roboty uznaje się za wykonane zgodnie z </w:t>
      </w:r>
      <w:proofErr w:type="spellStart"/>
      <w:r w:rsidR="00746092">
        <w:rPr>
          <w:sz w:val="20"/>
          <w:szCs w:val="20"/>
        </w:rPr>
        <w:t>STWiORB</w:t>
      </w:r>
      <w:proofErr w:type="spellEnd"/>
      <w:r w:rsidRPr="009D5F61">
        <w:rPr>
          <w:sz w:val="20"/>
          <w:szCs w:val="20"/>
        </w:rPr>
        <w:t>, jeśli wszystkie pomiary i badania z zachowaniem tolerancji dały wyniki pozytywne.</w:t>
      </w:r>
    </w:p>
    <w:p w:rsidR="000A53AE" w:rsidRPr="009D5F61" w:rsidRDefault="000A53AE" w:rsidP="00746092">
      <w:pPr>
        <w:pStyle w:val="Nagwek1"/>
        <w:spacing w:before="0" w:after="0"/>
      </w:pPr>
      <w:bookmarkStart w:id="29" w:name="_Toc485797034"/>
      <w:bookmarkStart w:id="30" w:name="_Toc485703817"/>
      <w:bookmarkStart w:id="31" w:name="_Toc485608038"/>
      <w:bookmarkStart w:id="32" w:name="_Toc485450218"/>
      <w:r w:rsidRPr="009D5F61">
        <w:t xml:space="preserve">9. </w:t>
      </w:r>
      <w:bookmarkEnd w:id="29"/>
      <w:bookmarkEnd w:id="30"/>
      <w:bookmarkEnd w:id="31"/>
      <w:bookmarkEnd w:id="32"/>
      <w:r w:rsidRPr="009D5F61">
        <w:t>Cena jednostki obmiarowej</w:t>
      </w:r>
    </w:p>
    <w:p w:rsidR="000A53AE" w:rsidRPr="009D5F61" w:rsidRDefault="000A53AE" w:rsidP="00746092">
      <w:pPr>
        <w:rPr>
          <w:sz w:val="20"/>
          <w:szCs w:val="20"/>
        </w:rPr>
      </w:pPr>
      <w:r w:rsidRPr="009D5F61">
        <w:rPr>
          <w:sz w:val="20"/>
          <w:szCs w:val="20"/>
        </w:rPr>
        <w:t>Cena wykonania 1 m</w:t>
      </w:r>
      <w:r w:rsidRPr="009D5F61">
        <w:rPr>
          <w:sz w:val="20"/>
          <w:szCs w:val="20"/>
          <w:vertAlign w:val="superscript"/>
        </w:rPr>
        <w:t>2</w:t>
      </w:r>
      <w:r w:rsidRPr="009D5F61">
        <w:rPr>
          <w:sz w:val="20"/>
          <w:szCs w:val="20"/>
        </w:rPr>
        <w:t xml:space="preserve"> remontu cząstkowego nawierzchni z uszczelnieniem obejmuje:</w:t>
      </w:r>
      <w:r w:rsidR="00746092">
        <w:rPr>
          <w:sz w:val="20"/>
          <w:szCs w:val="20"/>
        </w:rPr>
        <w:t xml:space="preserve"> </w:t>
      </w:r>
      <w:r w:rsidRPr="009D5F61">
        <w:rPr>
          <w:sz w:val="20"/>
          <w:szCs w:val="20"/>
        </w:rPr>
        <w:t>prace pomiarowe i roboty przygotowawcze,</w:t>
      </w:r>
      <w:r w:rsidR="00746092">
        <w:rPr>
          <w:sz w:val="20"/>
          <w:szCs w:val="20"/>
        </w:rPr>
        <w:t xml:space="preserve"> </w:t>
      </w:r>
      <w:r w:rsidRPr="009D5F61">
        <w:rPr>
          <w:sz w:val="20"/>
          <w:szCs w:val="20"/>
        </w:rPr>
        <w:t>oznakowanie robót,</w:t>
      </w:r>
      <w:r w:rsidR="00746092">
        <w:rPr>
          <w:sz w:val="20"/>
          <w:szCs w:val="20"/>
        </w:rPr>
        <w:t xml:space="preserve"> </w:t>
      </w:r>
      <w:r w:rsidRPr="009D5F61">
        <w:rPr>
          <w:sz w:val="20"/>
          <w:szCs w:val="20"/>
        </w:rPr>
        <w:t>wywóz odpadów,</w:t>
      </w:r>
      <w:r w:rsidR="00746092">
        <w:rPr>
          <w:sz w:val="20"/>
          <w:szCs w:val="20"/>
        </w:rPr>
        <w:t xml:space="preserve"> </w:t>
      </w:r>
      <w:r w:rsidRPr="009D5F61">
        <w:rPr>
          <w:sz w:val="20"/>
          <w:szCs w:val="20"/>
        </w:rPr>
        <w:t>dostarczenie materiałów i sprzętu na budowę,</w:t>
      </w:r>
      <w:r w:rsidR="00746092">
        <w:rPr>
          <w:sz w:val="20"/>
          <w:szCs w:val="20"/>
        </w:rPr>
        <w:t xml:space="preserve"> </w:t>
      </w:r>
      <w:r w:rsidRPr="009D5F61">
        <w:rPr>
          <w:sz w:val="20"/>
          <w:szCs w:val="20"/>
        </w:rPr>
        <w:t>wykonanie naprawy.</w:t>
      </w:r>
    </w:p>
    <w:p w:rsidR="000A53AE" w:rsidRPr="009D5F61" w:rsidRDefault="000A53AE" w:rsidP="00746092">
      <w:pPr>
        <w:pStyle w:val="Nagwek1"/>
        <w:spacing w:before="0" w:after="0"/>
      </w:pPr>
      <w:bookmarkStart w:id="33" w:name="_Toc485797035"/>
      <w:bookmarkStart w:id="34" w:name="_Toc485703818"/>
      <w:bookmarkStart w:id="35" w:name="_Toc485608039"/>
      <w:bookmarkStart w:id="36" w:name="_Toc485450219"/>
      <w:r w:rsidRPr="009D5F61">
        <w:t>10. przepisy związane</w:t>
      </w:r>
      <w:bookmarkEnd w:id="33"/>
      <w:bookmarkEnd w:id="34"/>
      <w:bookmarkEnd w:id="35"/>
      <w:bookmarkEnd w:id="36"/>
    </w:p>
    <w:p w:rsidR="000A53AE" w:rsidRPr="009D5F61" w:rsidRDefault="000A53AE" w:rsidP="00746092">
      <w:pPr>
        <w:pStyle w:val="Nagwek2"/>
        <w:spacing w:before="0" w:after="0"/>
      </w:pPr>
      <w:r w:rsidRPr="009D5F61"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701"/>
        <w:gridCol w:w="5455"/>
      </w:tblGrid>
      <w:tr w:rsidR="000A53AE" w:rsidRPr="009D5F61" w:rsidTr="000A53AE">
        <w:tc>
          <w:tcPr>
            <w:tcW w:w="354" w:type="dxa"/>
            <w:hideMark/>
          </w:tcPr>
          <w:p w:rsidR="000A53AE" w:rsidRPr="009D5F61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5F61"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hideMark/>
          </w:tcPr>
          <w:p w:rsidR="000A53AE" w:rsidRPr="009D5F61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5F61">
              <w:rPr>
                <w:sz w:val="20"/>
                <w:szCs w:val="20"/>
              </w:rPr>
              <w:t>PN-B-11112:1996</w:t>
            </w:r>
          </w:p>
        </w:tc>
        <w:tc>
          <w:tcPr>
            <w:tcW w:w="5455" w:type="dxa"/>
            <w:hideMark/>
          </w:tcPr>
          <w:p w:rsidR="000A53AE" w:rsidRPr="009D5F61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5F61">
              <w:rPr>
                <w:sz w:val="20"/>
                <w:szCs w:val="20"/>
              </w:rPr>
              <w:t>Kruszywa mineralne. Kruszywa łamane do nawierzchni drogowych</w:t>
            </w:r>
          </w:p>
        </w:tc>
      </w:tr>
      <w:tr w:rsidR="000A53AE" w:rsidRPr="009D5F61" w:rsidTr="000A53AE">
        <w:tc>
          <w:tcPr>
            <w:tcW w:w="354" w:type="dxa"/>
            <w:hideMark/>
          </w:tcPr>
          <w:p w:rsidR="000A53AE" w:rsidRPr="009D5F61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5F61"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  <w:hideMark/>
          </w:tcPr>
          <w:p w:rsidR="000A53AE" w:rsidRPr="009D5F61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5F61">
              <w:rPr>
                <w:sz w:val="20"/>
                <w:szCs w:val="20"/>
              </w:rPr>
              <w:t>PN-S-96025:2000</w:t>
            </w:r>
          </w:p>
        </w:tc>
        <w:tc>
          <w:tcPr>
            <w:tcW w:w="5455" w:type="dxa"/>
            <w:hideMark/>
          </w:tcPr>
          <w:p w:rsidR="000A53AE" w:rsidRPr="009D5F61" w:rsidRDefault="000A53AE" w:rsidP="0074609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5F61">
              <w:rPr>
                <w:sz w:val="20"/>
                <w:szCs w:val="20"/>
              </w:rPr>
              <w:t>Drogi samochodowe i lotniskowe. Nawierzchnie asfaltowe. Wymagania</w:t>
            </w:r>
          </w:p>
        </w:tc>
      </w:tr>
    </w:tbl>
    <w:p w:rsidR="000A53AE" w:rsidRPr="009D5F61" w:rsidRDefault="000A53AE" w:rsidP="00746092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9D5F61">
        <w:rPr>
          <w:sz w:val="20"/>
          <w:szCs w:val="20"/>
        </w:rPr>
        <w:t>Warunki techniczne. Drogowe kationowe emulsje asfaltowe EmA-99. Informacje, instrukcje. Zeszyt 60. IBDiM, Warszawa, 1999.</w:t>
      </w:r>
    </w:p>
    <w:p w:rsidR="000A53AE" w:rsidRPr="009D5F61" w:rsidRDefault="000A53AE" w:rsidP="00746092">
      <w:pPr>
        <w:rPr>
          <w:sz w:val="20"/>
          <w:szCs w:val="20"/>
        </w:rPr>
      </w:pPr>
    </w:p>
    <w:p w:rsidR="0084430A" w:rsidRPr="009D5F61" w:rsidRDefault="009D5F61" w:rsidP="000A53AE">
      <w:pPr>
        <w:rPr>
          <w:sz w:val="20"/>
          <w:szCs w:val="20"/>
        </w:rPr>
      </w:pPr>
      <w:r w:rsidRPr="009D5F61">
        <w:rPr>
          <w:sz w:val="20"/>
          <w:szCs w:val="20"/>
        </w:rPr>
        <w:t>),</w:t>
      </w:r>
    </w:p>
    <w:sectPr w:rsidR="0084430A" w:rsidRPr="009D5F61" w:rsidSect="002A5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178563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A8D0DC3"/>
    <w:multiLevelType w:val="singleLevel"/>
    <w:tmpl w:val="5AEEC852"/>
    <w:lvl w:ilvl="0">
      <w:start w:val="1"/>
      <w:numFmt w:val="decimal"/>
      <w:lvlText w:val="2.3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" w15:restartNumberingAfterBreak="0">
    <w:nsid w:val="6BD63BCF"/>
    <w:multiLevelType w:val="singleLevel"/>
    <w:tmpl w:val="5B2E4B7C"/>
    <w:lvl w:ilvl="0">
      <w:start w:val="3"/>
      <w:numFmt w:val="decimal"/>
      <w:lvlText w:val="%1."/>
      <w:legacy w:legacy="1" w:legacySpace="0" w:legacyIndent="283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C3D2F"/>
    <w:rsid w:val="000A53AE"/>
    <w:rsid w:val="001B6915"/>
    <w:rsid w:val="002A5727"/>
    <w:rsid w:val="00733439"/>
    <w:rsid w:val="00746092"/>
    <w:rsid w:val="00947297"/>
    <w:rsid w:val="00987E42"/>
    <w:rsid w:val="009D5F61"/>
    <w:rsid w:val="00BC3D2F"/>
    <w:rsid w:val="00C22C5C"/>
    <w:rsid w:val="00C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2827E-0BAB-434A-9E68-E696C91B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3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53AE"/>
    <w:pPr>
      <w:keepNext/>
      <w:keepLines/>
      <w:suppressAutoHyphens/>
      <w:overflowPunct w:val="0"/>
      <w:autoSpaceDE w:val="0"/>
      <w:autoSpaceDN w:val="0"/>
      <w:adjustRightInd w:val="0"/>
      <w:spacing w:before="240" w:after="120"/>
      <w:jc w:val="both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0A53AE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53AE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53AE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3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Grzegorz Szmyt</cp:lastModifiedBy>
  <cp:revision>9</cp:revision>
  <dcterms:created xsi:type="dcterms:W3CDTF">2014-12-24T08:31:00Z</dcterms:created>
  <dcterms:modified xsi:type="dcterms:W3CDTF">2020-01-09T13:02:00Z</dcterms:modified>
</cp:coreProperties>
</file>